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12EBF183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044C06">
        <w:rPr>
          <w:rFonts w:ascii="Arial" w:hAnsi="Arial" w:cs="Arial"/>
          <w:bCs/>
          <w:spacing w:val="-2"/>
          <w:sz w:val="22"/>
          <w:szCs w:val="22"/>
        </w:rPr>
        <w:t>Wykonanie zasilania kablowego do oświetlenia zbiorników EX</w:t>
      </w:r>
      <w:r w:rsidR="00886B3F">
        <w:rPr>
          <w:rFonts w:ascii="Arial" w:hAnsi="Arial" w:cs="Arial"/>
          <w:bCs/>
          <w:spacing w:val="-2"/>
          <w:sz w:val="22"/>
          <w:szCs w:val="22"/>
        </w:rPr>
        <w:t>.</w:t>
      </w:r>
      <w:r w:rsidR="00140E7C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Zakres rzeczowy:</w:t>
      </w:r>
    </w:p>
    <w:p w14:paraId="398B9C41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0A4BD148" w14:textId="30B4FEC4" w:rsidR="00886B3F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Odłączenie kabli wielożyłowych,</w:t>
      </w:r>
    </w:p>
    <w:p w14:paraId="1B54B380" w14:textId="28145D0B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Wykop pod nową trasę kablową,</w:t>
      </w:r>
    </w:p>
    <w:p w14:paraId="778CC6F5" w14:textId="69FFCB3C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Montaż kabli zasilających,</w:t>
      </w:r>
    </w:p>
    <w:p w14:paraId="383AD6CF" w14:textId="2122A7DF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Układanie rur ochronnych z PCV,</w:t>
      </w:r>
    </w:p>
    <w:p w14:paraId="77547207" w14:textId="09F9F60A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Układanie kabli wielożyłowych w rowach kablowych (co najmniej 5x4mm2),</w:t>
      </w:r>
    </w:p>
    <w:p w14:paraId="75A2E5B8" w14:textId="0B3156D2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Zasypanie rowów dla kabli,</w:t>
      </w:r>
    </w:p>
    <w:p w14:paraId="6B1CBB7D" w14:textId="1B910FB7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Zarobienie i podłączenie kabli na napięcie do 1 kV,</w:t>
      </w:r>
    </w:p>
    <w:p w14:paraId="5E2DE057" w14:textId="2369D678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Montaż na gotowym podłożu konstrukcji wsporczych,</w:t>
      </w:r>
    </w:p>
    <w:p w14:paraId="2198F6EF" w14:textId="7662EBF5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Przykręcanie do gotowych otworów korytek U-kształtnych,</w:t>
      </w:r>
    </w:p>
    <w:p w14:paraId="2C470EB6" w14:textId="29007FB6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Zakładanie osłon na ciągi przewodów,</w:t>
      </w:r>
    </w:p>
    <w:p w14:paraId="3827807F" w14:textId="64019618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Montaż rur osłonowych na kablach zasilających i odejściowych rozdzielnicy,</w:t>
      </w:r>
    </w:p>
    <w:p w14:paraId="7DD05AED" w14:textId="6D3D54A3" w:rsidR="00044C06" w:rsidRPr="00FA4EB3" w:rsidRDefault="00044C06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 xml:space="preserve">- Montaż zabezpieczeń </w:t>
      </w:r>
      <w:r w:rsidR="00FA4EB3" w:rsidRPr="00FA4EB3">
        <w:rPr>
          <w:rFonts w:ascii="Arial" w:hAnsi="Arial" w:cs="Arial"/>
          <w:bCs/>
          <w:spacing w:val="-2"/>
          <w:sz w:val="22"/>
          <w:szCs w:val="22"/>
        </w:rPr>
        <w:t>w rozdzielni zasilającej i w rozdzielni oświetlenia,</w:t>
      </w:r>
    </w:p>
    <w:p w14:paraId="3A6831B9" w14:textId="340A4758" w:rsidR="00FA4EB3" w:rsidRPr="00FA4EB3" w:rsidRDefault="00FA4EB3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Sprawdzenie i pomiar kompletnego obwodu elektrycznego niskiego napięcia,</w:t>
      </w:r>
    </w:p>
    <w:p w14:paraId="3DA48D2A" w14:textId="01E32303" w:rsidR="00FA4EB3" w:rsidRPr="00FA4EB3" w:rsidRDefault="00FA4EB3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Badanie linii kablowej,</w:t>
      </w:r>
    </w:p>
    <w:p w14:paraId="2CC06995" w14:textId="4872103D" w:rsidR="00FA4EB3" w:rsidRPr="00FA4EB3" w:rsidRDefault="00FA4EB3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Pomiar skuteczności zerowania,</w:t>
      </w:r>
    </w:p>
    <w:p w14:paraId="3F670D4A" w14:textId="38266E1A" w:rsidR="00FA4EB3" w:rsidRPr="00FA4EB3" w:rsidRDefault="00FA4EB3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>- Wykonanie niezbędnych pomiarów elektrycznych i dostarczenie ich w języku polskim.</w:t>
      </w:r>
    </w:p>
    <w:p w14:paraId="0FD5EE14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2E704AF" w14:textId="77777777" w:rsidR="00D567B9" w:rsidRPr="000A20B8" w:rsidRDefault="00D567B9" w:rsidP="00D567B9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69C1E49C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FA4EB3">
        <w:rPr>
          <w:rFonts w:ascii="Arial" w:hAnsi="Arial" w:cs="Arial"/>
          <w:sz w:val="22"/>
          <w:szCs w:val="22"/>
        </w:rPr>
        <w:t>zadania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2E9DD44A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p w14:paraId="77E5E44F" w14:textId="77777777" w:rsidR="003A6483" w:rsidRDefault="003A6483"/>
    <w:sectPr w:rsidR="003A6483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ED93" w14:textId="77777777" w:rsidR="00D76CBB" w:rsidRDefault="00D76CBB" w:rsidP="00CF3843">
      <w:r>
        <w:separator/>
      </w:r>
    </w:p>
  </w:endnote>
  <w:endnote w:type="continuationSeparator" w:id="0">
    <w:p w14:paraId="13AF6FB2" w14:textId="77777777" w:rsidR="00D76CBB" w:rsidRDefault="00D76CBB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AD42" w14:textId="77777777" w:rsidR="00D76CBB" w:rsidRDefault="00D76CBB" w:rsidP="00CF3843">
      <w:r>
        <w:separator/>
      </w:r>
    </w:p>
  </w:footnote>
  <w:footnote w:type="continuationSeparator" w:id="0">
    <w:p w14:paraId="73DE4FA3" w14:textId="77777777" w:rsidR="00D76CBB" w:rsidRDefault="00D76CBB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072A" w14:textId="292775C9" w:rsidR="00A54755" w:rsidRPr="00A11FF6" w:rsidRDefault="00A54755" w:rsidP="00A54755">
    <w:pPr>
      <w:rPr>
        <w:rFonts w:ascii="Arial" w:hAnsi="Arial" w:cs="Arial"/>
        <w:sz w:val="16"/>
        <w:szCs w:val="16"/>
      </w:rPr>
    </w:pPr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044C06">
      <w:rPr>
        <w:rFonts w:ascii="Arial" w:hAnsi="Arial" w:cs="Arial"/>
        <w:sz w:val="16"/>
        <w:szCs w:val="16"/>
      </w:rPr>
      <w:t>Wykonanie zasilania kablowego do oświetlenia zbiorników EX</w:t>
    </w:r>
  </w:p>
  <w:p w14:paraId="1687D916" w14:textId="77777777" w:rsidR="00A54755" w:rsidRDefault="00A54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2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3"/>
  </w:num>
  <w:num w:numId="5" w16cid:durableId="2119638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4C06"/>
    <w:rsid w:val="000475D7"/>
    <w:rsid w:val="000557C0"/>
    <w:rsid w:val="000670B9"/>
    <w:rsid w:val="00080EF5"/>
    <w:rsid w:val="00094816"/>
    <w:rsid w:val="000A20B8"/>
    <w:rsid w:val="000D1D55"/>
    <w:rsid w:val="000D40CB"/>
    <w:rsid w:val="000E4268"/>
    <w:rsid w:val="00140E7C"/>
    <w:rsid w:val="00163898"/>
    <w:rsid w:val="00167C13"/>
    <w:rsid w:val="00173203"/>
    <w:rsid w:val="00185323"/>
    <w:rsid w:val="00197A0B"/>
    <w:rsid w:val="00206FB5"/>
    <w:rsid w:val="002331DE"/>
    <w:rsid w:val="00245856"/>
    <w:rsid w:val="0027783E"/>
    <w:rsid w:val="002811F7"/>
    <w:rsid w:val="0028259A"/>
    <w:rsid w:val="002914BC"/>
    <w:rsid w:val="002A3046"/>
    <w:rsid w:val="002B1FC3"/>
    <w:rsid w:val="002D0FF6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03D6A"/>
    <w:rsid w:val="0042431F"/>
    <w:rsid w:val="004474F2"/>
    <w:rsid w:val="00460E96"/>
    <w:rsid w:val="00462DCD"/>
    <w:rsid w:val="00480760"/>
    <w:rsid w:val="004A6959"/>
    <w:rsid w:val="005165A5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83136"/>
    <w:rsid w:val="00783886"/>
    <w:rsid w:val="00792081"/>
    <w:rsid w:val="00792FE3"/>
    <w:rsid w:val="007D1796"/>
    <w:rsid w:val="007E5D83"/>
    <w:rsid w:val="00814B5D"/>
    <w:rsid w:val="008657A7"/>
    <w:rsid w:val="008809E3"/>
    <w:rsid w:val="00886B3F"/>
    <w:rsid w:val="0090233B"/>
    <w:rsid w:val="009229C6"/>
    <w:rsid w:val="0092462A"/>
    <w:rsid w:val="00990139"/>
    <w:rsid w:val="009B1822"/>
    <w:rsid w:val="009D5128"/>
    <w:rsid w:val="009D6E0F"/>
    <w:rsid w:val="009E3EE3"/>
    <w:rsid w:val="00A115EE"/>
    <w:rsid w:val="00A3308A"/>
    <w:rsid w:val="00A47642"/>
    <w:rsid w:val="00A54755"/>
    <w:rsid w:val="00A804DB"/>
    <w:rsid w:val="00A96405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5F01"/>
    <w:rsid w:val="00C27543"/>
    <w:rsid w:val="00C85419"/>
    <w:rsid w:val="00C90167"/>
    <w:rsid w:val="00CA398E"/>
    <w:rsid w:val="00CF0A1F"/>
    <w:rsid w:val="00CF3843"/>
    <w:rsid w:val="00D045F3"/>
    <w:rsid w:val="00D06015"/>
    <w:rsid w:val="00D567B9"/>
    <w:rsid w:val="00D65F39"/>
    <w:rsid w:val="00D76CBB"/>
    <w:rsid w:val="00D84D9A"/>
    <w:rsid w:val="00DA07B7"/>
    <w:rsid w:val="00DA2D8F"/>
    <w:rsid w:val="00DF2A35"/>
    <w:rsid w:val="00E0770B"/>
    <w:rsid w:val="00E43AD1"/>
    <w:rsid w:val="00EA716C"/>
    <w:rsid w:val="00EB67F7"/>
    <w:rsid w:val="00EC65FB"/>
    <w:rsid w:val="00ED59A8"/>
    <w:rsid w:val="00EE047C"/>
    <w:rsid w:val="00F63222"/>
    <w:rsid w:val="00FA4EB3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17</cp:revision>
  <dcterms:created xsi:type="dcterms:W3CDTF">2024-11-22T09:13:00Z</dcterms:created>
  <dcterms:modified xsi:type="dcterms:W3CDTF">2026-01-29T10:09:00Z</dcterms:modified>
</cp:coreProperties>
</file>